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A2C9" w14:textId="17464EE0" w:rsidR="00C25A97" w:rsidRPr="00063874" w:rsidRDefault="004C0882" w:rsidP="00C25A97">
      <w:pPr>
        <w:rPr>
          <w:rFonts w:ascii="Calibri Light" w:hAnsi="Calibri Light" w:cs="Calibri Light"/>
          <w:i/>
          <w:color w:val="404040" w:themeColor="text1" w:themeTint="BF"/>
          <w:sz w:val="22"/>
          <w:szCs w:val="22"/>
        </w:rPr>
      </w:pPr>
      <w:r w:rsidRPr="00063874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4E3E41" wp14:editId="208F5663">
            <wp:simplePos x="0" y="0"/>
            <wp:positionH relativeFrom="margin">
              <wp:posOffset>4279900</wp:posOffset>
            </wp:positionH>
            <wp:positionV relativeFrom="margin">
              <wp:posOffset>306705</wp:posOffset>
            </wp:positionV>
            <wp:extent cx="1633220" cy="12299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25 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0E6DE" w14:textId="7C27706A" w:rsidR="00F70DF4" w:rsidRPr="00F70DF4" w:rsidRDefault="00F70DF4" w:rsidP="00F70DF4">
      <w:pPr>
        <w:pStyle w:val="BasicParagraph"/>
        <w:spacing w:line="240" w:lineRule="auto"/>
        <w:rPr>
          <w:rFonts w:ascii="Myriad Pro Cond" w:hAnsi="Myriad Pro Cond" w:cs="Myriad Pro Cond"/>
          <w:b/>
          <w:bCs/>
          <w:color w:val="595959" w:themeColor="text1" w:themeTint="A6"/>
          <w:sz w:val="48"/>
          <w:szCs w:val="48"/>
        </w:rPr>
      </w:pPr>
      <w:r w:rsidRPr="00F70DF4">
        <w:rPr>
          <w:rFonts w:ascii="Myriad Pro Cond" w:hAnsi="Myriad Pro Cond" w:cs="Myriad Pro Cond"/>
          <w:b/>
          <w:bCs/>
          <w:color w:val="595959" w:themeColor="text1" w:themeTint="A6"/>
          <w:sz w:val="48"/>
          <w:szCs w:val="48"/>
        </w:rPr>
        <w:t>ABOUT THE BOARD OF TRUSTEES</w:t>
      </w:r>
    </w:p>
    <w:p w14:paraId="5778DA6E" w14:textId="416DAD47" w:rsidR="00F70DF4" w:rsidRPr="00594D23" w:rsidRDefault="00594D23" w:rsidP="00594D23">
      <w:pPr>
        <w:pStyle w:val="BasicParagraph"/>
        <w:spacing w:after="180"/>
        <w:rPr>
          <w:rFonts w:ascii="Myriad Pro Cond" w:hAnsi="Myriad Pro Cond" w:cs="Myriad Pro Cond"/>
          <w:b/>
          <w:bCs/>
          <w:color w:val="36A4C1"/>
          <w:sz w:val="40"/>
          <w:szCs w:val="40"/>
        </w:rPr>
      </w:pPr>
      <w:r w:rsidRPr="00594D23">
        <w:rPr>
          <w:rFonts w:ascii="Myriad Pro Cond" w:hAnsi="Myriad Pro Cond" w:cs="Myriad Pro Cond"/>
          <w:b/>
          <w:bCs/>
          <w:color w:val="36A4C1"/>
          <w:sz w:val="40"/>
          <w:szCs w:val="40"/>
        </w:rPr>
        <w:t>R</w:t>
      </w:r>
      <w:r w:rsidR="00F70DF4" w:rsidRPr="00594D23">
        <w:rPr>
          <w:rFonts w:ascii="Myriad Pro Cond" w:hAnsi="Myriad Pro Cond" w:cs="Myriad Pro Cond"/>
          <w:b/>
          <w:bCs/>
          <w:color w:val="36A4C1"/>
          <w:sz w:val="40"/>
          <w:szCs w:val="40"/>
        </w:rPr>
        <w:t>ecent Board Accomplishments</w:t>
      </w:r>
    </w:p>
    <w:p w14:paraId="166A25D2" w14:textId="77777777" w:rsidR="00F70DF4" w:rsidRDefault="00F70DF4" w:rsidP="00F70DF4">
      <w:pPr>
        <w:pStyle w:val="BasicParagraph"/>
        <w:rPr>
          <w:sz w:val="36"/>
          <w:szCs w:val="36"/>
        </w:rPr>
      </w:pPr>
      <w:r>
        <w:rPr>
          <w:rFonts w:ascii="Myriad Pro Light" w:hAnsi="Myriad Pro Light" w:cs="Myriad Pro Light"/>
          <w:i/>
          <w:iCs/>
          <w:sz w:val="28"/>
          <w:szCs w:val="28"/>
        </w:rPr>
        <w:t>FOSTERING ACADEMIC ACHIEVEMENT and COLLEGE &amp; CAREER READINESS</w:t>
      </w:r>
    </w:p>
    <w:p w14:paraId="01399AF8" w14:textId="75AACF22" w:rsidR="00F70DF4" w:rsidRDefault="00F70DF4" w:rsidP="00F70DF4">
      <w:pPr>
        <w:pStyle w:val="BasicParagraph"/>
        <w:numPr>
          <w:ilvl w:val="0"/>
          <w:numId w:val="10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Graduated 91.1% of learners in 2020, well above Idaho’s 82% state average. Graduated 100 Class of 2020 learner from New Horizon High School.</w:t>
      </w:r>
    </w:p>
    <w:p w14:paraId="57592A3B" w14:textId="5FDF4D1E" w:rsidR="00594D23" w:rsidRDefault="00F70DF4" w:rsidP="00F70DF4">
      <w:pPr>
        <w:pStyle w:val="BasicParagraph"/>
        <w:numPr>
          <w:ilvl w:val="0"/>
          <w:numId w:val="10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Outperformed state averages for ISAT scores in English language arts, math an</w:t>
      </w:r>
      <w:r w:rsidR="00594D23">
        <w:rPr>
          <w:rFonts w:ascii="Myriad Pro Cond" w:hAnsi="Myriad Pro Cond" w:cs="Myriad Pro Cond"/>
        </w:rPr>
        <w:t>d science for all grades tested.</w:t>
      </w:r>
    </w:p>
    <w:p w14:paraId="486F6964" w14:textId="0BEA1E4E" w:rsidR="00F70DF4" w:rsidRDefault="00F70DF4" w:rsidP="00F70DF4">
      <w:pPr>
        <w:pStyle w:val="BasicParagraph"/>
        <w:numPr>
          <w:ilvl w:val="0"/>
          <w:numId w:val="10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Created and sustained 25 Career Technical Education pathways for post-secondary careers, including 125 courses with opportunity for corresponding college credit.</w:t>
      </w:r>
    </w:p>
    <w:p w14:paraId="752AF20F" w14:textId="13D40D08" w:rsidR="00F70DF4" w:rsidRDefault="00F70DF4" w:rsidP="00F70DF4">
      <w:pPr>
        <w:pStyle w:val="BasicParagraph"/>
        <w:numPr>
          <w:ilvl w:val="0"/>
          <w:numId w:val="10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Grew participation in Advanced Opportunities. PCSD 25 high school learners have earned more than 40,000 college credits since 2015, equivalent to $13M in out-of-pocket tuition value at ISU.</w:t>
      </w:r>
    </w:p>
    <w:p w14:paraId="0B9531F9" w14:textId="0B6700F8" w:rsidR="00F70DF4" w:rsidRDefault="00F70DF4" w:rsidP="00F70DF4">
      <w:pPr>
        <w:pStyle w:val="BasicParagraph"/>
        <w:numPr>
          <w:ilvl w:val="0"/>
          <w:numId w:val="10"/>
        </w:numPr>
        <w:spacing w:after="180"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Recognized graduates for earning nearly $27M in scholarships offered in 2019.</w:t>
      </w:r>
      <w:r>
        <w:rPr>
          <w:rFonts w:ascii="Myriad Pro Cond" w:hAnsi="Myriad Pro Cond" w:cs="Myriad Pro Cond"/>
        </w:rPr>
        <w:br/>
        <w:t>Added STEM designation to honor qualifying graduates on their transcripts and diplomas. Learners receiving this recognition also receive STEM chords to wear at graduation.</w:t>
      </w:r>
    </w:p>
    <w:p w14:paraId="3C211325" w14:textId="77777777" w:rsidR="00F70DF4" w:rsidRDefault="00F70DF4" w:rsidP="00F70DF4">
      <w:pPr>
        <w:pStyle w:val="BasicParagraph"/>
        <w:rPr>
          <w:sz w:val="40"/>
          <w:szCs w:val="40"/>
        </w:rPr>
      </w:pPr>
      <w:r>
        <w:rPr>
          <w:rFonts w:ascii="Myriad Pro Light" w:hAnsi="Myriad Pro Light" w:cs="Myriad Pro Light"/>
          <w:i/>
          <w:iCs/>
          <w:sz w:val="28"/>
          <w:szCs w:val="28"/>
        </w:rPr>
        <w:t>PRIORITIZING EQUITY IN EDUCATION</w:t>
      </w:r>
    </w:p>
    <w:p w14:paraId="5BE833A1" w14:textId="21A4EF4B" w:rsidR="00F70DF4" w:rsidRDefault="00F70DF4" w:rsidP="00F70DF4">
      <w:pPr>
        <w:pStyle w:val="BasicParagraph"/>
        <w:numPr>
          <w:ilvl w:val="0"/>
          <w:numId w:val="10"/>
        </w:numPr>
        <w:suppressAutoHyphens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Delivered continuity of learning with a robust action plan that addresses the challenges of providing educational services in the midst of a pandemic.</w:t>
      </w:r>
    </w:p>
    <w:p w14:paraId="76118260" w14:textId="4F7CC25F" w:rsidR="00F70DF4" w:rsidRDefault="00F70DF4" w:rsidP="00F70DF4">
      <w:pPr>
        <w:pStyle w:val="BasicParagraph"/>
        <w:numPr>
          <w:ilvl w:val="0"/>
          <w:numId w:val="10"/>
        </w:numPr>
        <w:suppressAutoHyphens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Established new enrollment boundaries in 2018 to balance future enrollment at all 3 high schools, positioning each for fair, equitable growth.</w:t>
      </w:r>
    </w:p>
    <w:p w14:paraId="1F93E64C" w14:textId="69907BED" w:rsidR="00F70DF4" w:rsidRPr="00F70DF4" w:rsidRDefault="00F70DF4" w:rsidP="00F70DF4">
      <w:pPr>
        <w:pStyle w:val="BasicParagraph"/>
        <w:numPr>
          <w:ilvl w:val="0"/>
          <w:numId w:val="10"/>
        </w:numPr>
        <w:suppressAutoHyphens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 xml:space="preserve">Pioneered collaborative community resource partnerships to meet the needs of high-risk youth and their families. PCSD 25 is the only district in the state to integrate a model supporting the </w:t>
      </w:r>
      <w:r w:rsidRPr="00F70DF4">
        <w:rPr>
          <w:rFonts w:ascii="Myriad Pro Cond" w:hAnsi="Myriad Pro Cond" w:cs="Myriad Pro Cond"/>
        </w:rPr>
        <w:t xml:space="preserve">Juvenile Detention Center (JDC) and Youth Development Center (YDC). </w:t>
      </w:r>
    </w:p>
    <w:p w14:paraId="20F37772" w14:textId="1930735C" w:rsidR="00F70DF4" w:rsidRPr="00F70DF4" w:rsidRDefault="00F70DF4" w:rsidP="00F70DF4">
      <w:pPr>
        <w:pStyle w:val="BasicParagraph"/>
        <w:numPr>
          <w:ilvl w:val="0"/>
          <w:numId w:val="10"/>
        </w:numPr>
        <w:suppressAutoHyphens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 xml:space="preserve">Established other in-school support systems include Community Resource Workers; behavior coaches; mental health counselors; restorative practices; school resource officers/partnership with the </w:t>
      </w:r>
      <w:r w:rsidRPr="00F70DF4">
        <w:rPr>
          <w:rFonts w:ascii="Myriad Pro Cond" w:hAnsi="Myriad Pro Cond" w:cs="Myriad Pro Cond"/>
        </w:rPr>
        <w:t>Pocatello Police Department; and the Crossover Youth Program model, a partnership between PCSD 25 schools, juvenile probation and Health and Welfare.</w:t>
      </w:r>
    </w:p>
    <w:p w14:paraId="7579C063" w14:textId="77777777" w:rsidR="00F70DF4" w:rsidRDefault="00F70DF4" w:rsidP="00F70DF4">
      <w:pPr>
        <w:pStyle w:val="BasicParagraph"/>
        <w:numPr>
          <w:ilvl w:val="0"/>
          <w:numId w:val="10"/>
        </w:numPr>
        <w:suppressAutoHyphens/>
        <w:spacing w:after="180"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 xml:space="preserve">Retired the Pocatello High School Indian Mascot in response to a position paper submitted by the Shoshone-Bannock Business Council to the Governor and the State Board of Education </w:t>
      </w:r>
      <w:r w:rsidRPr="00F70DF4">
        <w:rPr>
          <w:rFonts w:ascii="Myriad Pro Cond" w:hAnsi="Myriad Pro Cond" w:cs="Myriad Pro Cond"/>
        </w:rPr>
        <w:t>requesting the retirement of Native American themes and imagery across all Idaho public schools.</w:t>
      </w:r>
    </w:p>
    <w:p w14:paraId="7006829B" w14:textId="01685894" w:rsidR="00F70DF4" w:rsidRDefault="00F70DF4" w:rsidP="00F70DF4">
      <w:pPr>
        <w:pStyle w:val="BasicParagraph"/>
        <w:suppressAutoHyphens/>
        <w:rPr>
          <w:rFonts w:ascii="Myriad Pro Light" w:hAnsi="Myriad Pro Light" w:cs="Myriad Pro Light"/>
          <w:i/>
          <w:iCs/>
          <w:sz w:val="28"/>
          <w:szCs w:val="28"/>
        </w:rPr>
      </w:pPr>
      <w:r w:rsidRPr="00F70DF4">
        <w:rPr>
          <w:rFonts w:ascii="Myriad Pro Light" w:hAnsi="Myriad Pro Light" w:cs="Myriad Pro Light"/>
          <w:i/>
          <w:iCs/>
          <w:sz w:val="28"/>
          <w:szCs w:val="28"/>
        </w:rPr>
        <w:t>STEWARDING FISCAL RESPONSIBILITY</w:t>
      </w:r>
    </w:p>
    <w:p w14:paraId="545876EE" w14:textId="3C737935" w:rsid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Retired the long-term bond and debt for Century High School in 2016, earlier than scheduled.</w:t>
      </w:r>
    </w:p>
    <w:p w14:paraId="60D75A35" w14:textId="21FA2116" w:rsid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Maintained the Supplemental Levy amount for 6 consecutive years.</w:t>
      </w:r>
    </w:p>
    <w:p w14:paraId="40AC839D" w14:textId="26F8D322" w:rsid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  <w:spacing w:val="-1"/>
        </w:rPr>
        <w:t>Continued the district’s longstanding commitment to well-maintained schools and district facilities through the advancement of the Capital Improvement Plan’s 5-year replacement schedule.</w:t>
      </w:r>
      <w:bookmarkStart w:id="0" w:name="_GoBack"/>
      <w:bookmarkEnd w:id="0"/>
    </w:p>
    <w:p w14:paraId="3541E824" w14:textId="32C88D34" w:rsidR="00F70DF4" w:rsidRDefault="00F70DF4" w:rsidP="00F70DF4">
      <w:pPr>
        <w:pStyle w:val="BasicParagraph"/>
        <w:numPr>
          <w:ilvl w:val="0"/>
          <w:numId w:val="11"/>
        </w:numPr>
        <w:spacing w:after="180"/>
        <w:rPr>
          <w:rFonts w:ascii="Myriad Pro Cond" w:hAnsi="Myriad Pro Cond" w:cs="Myriad Pro Cond"/>
          <w:spacing w:val="-2"/>
        </w:rPr>
      </w:pPr>
      <w:r>
        <w:rPr>
          <w:rFonts w:ascii="Myriad Pro Cond" w:hAnsi="Myriad Pro Cond" w:cs="Myriad Pro Cond"/>
          <w:spacing w:val="-2"/>
        </w:rPr>
        <w:t>Earned a Certificate of Achievement of Excellence in financial reporting for 30 consecutive years, the only district in the state to earn a designation in financial transparency from both GFOA and ASBO.</w:t>
      </w:r>
    </w:p>
    <w:p w14:paraId="723D5F94" w14:textId="77777777" w:rsidR="00F70DF4" w:rsidRDefault="00F70DF4" w:rsidP="00F70DF4">
      <w:pPr>
        <w:pStyle w:val="BasicParagraph"/>
        <w:rPr>
          <w:sz w:val="48"/>
          <w:szCs w:val="48"/>
        </w:rPr>
      </w:pPr>
      <w:r>
        <w:rPr>
          <w:rFonts w:ascii="Myriad Pro Light" w:hAnsi="Myriad Pro Light" w:cs="Myriad Pro Light"/>
          <w:i/>
          <w:iCs/>
          <w:sz w:val="28"/>
          <w:szCs w:val="28"/>
        </w:rPr>
        <w:lastRenderedPageBreak/>
        <w:t>MOBILIZING INSTRUCTIONAL TECHNOLOGY</w:t>
      </w:r>
    </w:p>
    <w:p w14:paraId="12D18238" w14:textId="2CE7A5C5" w:rsidR="00F70DF4" w:rsidRP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  <w:spacing w:val="-2"/>
        </w:rPr>
      </w:pPr>
      <w:r>
        <w:rPr>
          <w:rFonts w:ascii="Myriad Pro Cond" w:hAnsi="Myriad Pro Cond" w:cs="Myriad Pro Cond"/>
          <w:spacing w:val="-2"/>
        </w:rPr>
        <w:t>Launched 1:1 Chromebook Initiative with the distribution of 12,500 devices, one to every PCSD 25 learner for use in both in-person and remote learning. This action positioned the school district</w:t>
      </w:r>
      <w:r w:rsidRPr="00F70DF4">
        <w:rPr>
          <w:rFonts w:ascii="Myriad Pro Cond" w:hAnsi="Myriad Pro Cond" w:cs="Myriad Pro Cond"/>
          <w:spacing w:val="-2"/>
        </w:rPr>
        <w:t xml:space="preserve"> to be responsive to an ever-changing educational landscape, including the District’s response to the coronavirus pandemic. This action also increased equity of access to education for every learner.</w:t>
      </w:r>
    </w:p>
    <w:p w14:paraId="0A7D5D23" w14:textId="4DCF3056" w:rsidR="00F70DF4" w:rsidRDefault="00F70DF4" w:rsidP="00F70DF4">
      <w:pPr>
        <w:pStyle w:val="BasicParagraph"/>
        <w:numPr>
          <w:ilvl w:val="0"/>
          <w:numId w:val="11"/>
        </w:numPr>
        <w:spacing w:after="180"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Directed federal CARES Act funding toward the allocation of next generation instructional technology designed to improve teaching and learning.</w:t>
      </w:r>
    </w:p>
    <w:p w14:paraId="066AC370" w14:textId="77777777" w:rsidR="00F70DF4" w:rsidRDefault="00F70DF4" w:rsidP="00F70DF4">
      <w:pPr>
        <w:pStyle w:val="BasicParagraph"/>
        <w:rPr>
          <w:rFonts w:ascii="Myriad Pro" w:hAnsi="Myriad Pro" w:cs="Myriad Pro"/>
          <w:i/>
          <w:iCs/>
          <w:sz w:val="32"/>
          <w:szCs w:val="32"/>
        </w:rPr>
      </w:pPr>
      <w:r>
        <w:rPr>
          <w:rFonts w:ascii="Myriad Pro Light" w:hAnsi="Myriad Pro Light" w:cs="Myriad Pro Light"/>
          <w:i/>
          <w:iCs/>
          <w:sz w:val="28"/>
          <w:szCs w:val="28"/>
        </w:rPr>
        <w:t>ADVANCING FORWARD-THINKING FACILITIES</w:t>
      </w:r>
    </w:p>
    <w:p w14:paraId="2CA53352" w14:textId="417310BC" w:rsidR="00F70DF4" w:rsidRP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  <w:spacing w:val="-1"/>
        </w:rPr>
      </w:pPr>
      <w:r>
        <w:rPr>
          <w:rFonts w:ascii="Myriad Pro Cond" w:hAnsi="Myriad Pro Cond" w:cs="Myriad Pro Cond"/>
          <w:spacing w:val="-1"/>
        </w:rPr>
        <w:t xml:space="preserve">Completed projects including, the construction of New Horizon High School and Iron Horse Stadium; the renovation and reopening of Alameda Middle School; the improvement of parking lot </w:t>
      </w:r>
      <w:proofErr w:type="gramStart"/>
      <w:r>
        <w:rPr>
          <w:rFonts w:ascii="Myriad Pro Cond" w:hAnsi="Myriad Pro Cond" w:cs="Myriad Pro Cond"/>
          <w:spacing w:val="-1"/>
        </w:rPr>
        <w:t xml:space="preserve">and </w:t>
      </w:r>
      <w:r w:rsidRPr="00F70DF4">
        <w:rPr>
          <w:rFonts w:ascii="Myriad Pro Cond" w:hAnsi="Myriad Pro Cond" w:cs="Myriad Pro Cond"/>
          <w:spacing w:val="-1"/>
        </w:rPr>
        <w:t xml:space="preserve"> bus</w:t>
      </w:r>
      <w:proofErr w:type="gramEnd"/>
      <w:r w:rsidRPr="00F70DF4">
        <w:rPr>
          <w:rFonts w:ascii="Myriad Pro Cond" w:hAnsi="Myriad Pro Cond" w:cs="Myriad Pro Cond"/>
          <w:spacing w:val="-1"/>
        </w:rPr>
        <w:t xml:space="preserve"> lanes to address safety concerns; and the addition of elevators at various sites to enhance ADA accessibility; among many others.</w:t>
      </w:r>
    </w:p>
    <w:p w14:paraId="58AEA1DC" w14:textId="7655DC0D" w:rsidR="00F70DF4" w:rsidRDefault="00F70DF4" w:rsidP="00F70DF4">
      <w:pPr>
        <w:pStyle w:val="BasicParagraph"/>
        <w:numPr>
          <w:ilvl w:val="0"/>
          <w:numId w:val="11"/>
        </w:numPr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>Completed phase I of the Pocatello High School improvement project and initiated phase II, which is projected to be completed by the beginning of the 2021/2022 school year.</w:t>
      </w:r>
    </w:p>
    <w:p w14:paraId="3E84634B" w14:textId="56E7E42B" w:rsidR="00F70DF4" w:rsidRDefault="00F70DF4" w:rsidP="00F70DF4">
      <w:pPr>
        <w:pStyle w:val="BasicParagraph"/>
        <w:numPr>
          <w:ilvl w:val="0"/>
          <w:numId w:val="11"/>
        </w:numPr>
        <w:spacing w:after="216"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</w:rPr>
        <w:t xml:space="preserve">Approved a 5-year outdoor athletic facilities improvement plan. The first phase of the plan will be initiated in </w:t>
      </w:r>
      <w:proofErr w:type="gramStart"/>
      <w:r>
        <w:rPr>
          <w:rFonts w:ascii="Myriad Pro Cond" w:hAnsi="Myriad Pro Cond" w:cs="Myriad Pro Cond"/>
        </w:rPr>
        <w:t>Summer</w:t>
      </w:r>
      <w:proofErr w:type="gramEnd"/>
      <w:r>
        <w:rPr>
          <w:rFonts w:ascii="Myriad Pro Cond" w:hAnsi="Myriad Pro Cond" w:cs="Myriad Pro Cond"/>
        </w:rPr>
        <w:t xml:space="preserve"> 2021.</w:t>
      </w:r>
    </w:p>
    <w:p w14:paraId="77E1FD13" w14:textId="77777777" w:rsidR="00F70DF4" w:rsidRDefault="00F70DF4" w:rsidP="00F70DF4">
      <w:pPr>
        <w:pStyle w:val="BasicParagraph"/>
        <w:rPr>
          <w:rFonts w:ascii="Myriad Pro" w:hAnsi="Myriad Pro" w:cs="Myriad Pro"/>
          <w:i/>
          <w:iCs/>
          <w:sz w:val="32"/>
          <w:szCs w:val="32"/>
        </w:rPr>
      </w:pPr>
      <w:r>
        <w:rPr>
          <w:rFonts w:ascii="Myriad Pro Light" w:hAnsi="Myriad Pro Light" w:cs="Myriad Pro Light"/>
          <w:i/>
          <w:iCs/>
          <w:sz w:val="28"/>
          <w:szCs w:val="28"/>
        </w:rPr>
        <w:t>EARNING RECOGNITION FOR BOARDSMANSHIP</w:t>
      </w:r>
    </w:p>
    <w:p w14:paraId="7437CDC8" w14:textId="192932CB" w:rsidR="00F70DF4" w:rsidRPr="00F70DF4" w:rsidRDefault="00F70DF4" w:rsidP="00F70DF4">
      <w:pPr>
        <w:pStyle w:val="BasicParagraph"/>
        <w:numPr>
          <w:ilvl w:val="0"/>
          <w:numId w:val="11"/>
        </w:numPr>
        <w:suppressAutoHyphens/>
        <w:rPr>
          <w:rFonts w:ascii="Myriad Pro Cond" w:hAnsi="Myriad Pro Cond" w:cs="Myriad Pro Cond"/>
        </w:rPr>
      </w:pPr>
      <w:r>
        <w:rPr>
          <w:rFonts w:ascii="Myriad Pro Cond" w:hAnsi="Myriad Pro Cond" w:cs="Myriad Pro Cond"/>
          <w:spacing w:val="-1"/>
        </w:rPr>
        <w:t>Recognized by the Idaho School Boards Association through its annual Award of Leadership for exemplary service, most recently in 2018, 2019 and 2020.</w:t>
      </w:r>
    </w:p>
    <w:p w14:paraId="56CC6B5B" w14:textId="5C8E622C" w:rsidR="00F70DF4" w:rsidRDefault="00F70DF4" w:rsidP="00F70DF4">
      <w:pPr>
        <w:pStyle w:val="BasicParagraph"/>
        <w:spacing w:after="180"/>
        <w:ind w:left="360"/>
        <w:rPr>
          <w:rFonts w:ascii="Myriad Pro Cond" w:hAnsi="Myriad Pro Cond" w:cs="Myriad Pro Cond"/>
        </w:rPr>
      </w:pPr>
    </w:p>
    <w:p w14:paraId="2ACC2B1C" w14:textId="0400C8FB" w:rsidR="00F70DF4" w:rsidRPr="00F70DF4" w:rsidRDefault="00F70DF4" w:rsidP="00F70DF4">
      <w:pPr>
        <w:pStyle w:val="BasicParagraph"/>
        <w:spacing w:after="270"/>
        <w:jc w:val="center"/>
        <w:rPr>
          <w:rFonts w:ascii="Myriad Pro Cond" w:hAnsi="Myriad Pro Cond" w:cs="Myriad Pro Cond"/>
          <w:sz w:val="28"/>
          <w:szCs w:val="28"/>
        </w:rPr>
      </w:pPr>
      <w:r>
        <w:rPr>
          <w:rFonts w:ascii="Myriad Pro Cond" w:hAnsi="Myriad Pro Cond" w:cs="Myriad Pro Cond"/>
          <w:sz w:val="28"/>
          <w:szCs w:val="28"/>
        </w:rPr>
        <w:t xml:space="preserve">Each accomplishment is aligned with the PCSD 25 Board of Trustees’ </w:t>
      </w:r>
      <w:r>
        <w:rPr>
          <w:rStyle w:val="Hyperlink"/>
          <w:rFonts w:ascii="Myriad Pro Cond" w:hAnsi="Myriad Pro Cond" w:cs="Myriad Pro Cond"/>
          <w:b/>
          <w:bCs/>
          <w:sz w:val="28"/>
          <w:szCs w:val="28"/>
        </w:rPr>
        <w:t>Operating Principles</w:t>
      </w:r>
      <w:r>
        <w:rPr>
          <w:rFonts w:ascii="Myriad Pro Cond" w:hAnsi="Myriad Pro Cond" w:cs="Myriad Pro Cond"/>
          <w:sz w:val="28"/>
          <w:szCs w:val="28"/>
        </w:rPr>
        <w:t xml:space="preserve"> and </w:t>
      </w:r>
      <w:r>
        <w:rPr>
          <w:rFonts w:ascii="Myriad Pro Cond" w:hAnsi="Myriad Pro Cond" w:cs="Myriad Pro Cond"/>
          <w:sz w:val="28"/>
          <w:szCs w:val="28"/>
        </w:rPr>
        <w:br/>
      </w:r>
      <w:r>
        <w:rPr>
          <w:rStyle w:val="Hyperlink"/>
          <w:rFonts w:ascii="Myriad Pro Cond" w:hAnsi="Myriad Pro Cond" w:cs="Myriad Pro Cond"/>
          <w:b/>
          <w:bCs/>
          <w:sz w:val="28"/>
          <w:szCs w:val="28"/>
        </w:rPr>
        <w:t>Code of Ethics</w:t>
      </w:r>
      <w:r>
        <w:rPr>
          <w:rFonts w:ascii="Myriad Pro Cond" w:hAnsi="Myriad Pro Cond" w:cs="Myriad Pro Cond"/>
          <w:sz w:val="28"/>
          <w:szCs w:val="28"/>
        </w:rPr>
        <w:t>. Learn more at</w:t>
      </w:r>
      <w:r>
        <w:rPr>
          <w:rFonts w:ascii="Myriad Pro Cond" w:hAnsi="Myriad Pro Cond" w:cs="Myriad Pro Cond"/>
          <w:color w:val="7BB243"/>
          <w:sz w:val="28"/>
          <w:szCs w:val="28"/>
        </w:rPr>
        <w:t xml:space="preserve"> </w:t>
      </w:r>
      <w:r>
        <w:rPr>
          <w:rFonts w:ascii="Myriad Pro Cond" w:hAnsi="Myriad Pro Cond" w:cs="Myriad Pro Cond"/>
          <w:b/>
          <w:bCs/>
          <w:color w:val="7BB243"/>
          <w:sz w:val="28"/>
          <w:szCs w:val="28"/>
        </w:rPr>
        <w:t>sd25.us</w:t>
      </w:r>
      <w:r>
        <w:rPr>
          <w:rFonts w:ascii="Myriad Pro Cond" w:hAnsi="Myriad Pro Cond" w:cs="Myriad Pro Cond"/>
          <w:sz w:val="28"/>
          <w:szCs w:val="28"/>
        </w:rPr>
        <w:t xml:space="preserve">. </w:t>
      </w:r>
    </w:p>
    <w:p w14:paraId="5D591650" w14:textId="77777777" w:rsidR="00F70DF4" w:rsidRDefault="00F70DF4" w:rsidP="00F70DF4">
      <w:pPr>
        <w:pStyle w:val="BasicParagraph"/>
        <w:spacing w:after="180"/>
        <w:ind w:left="360"/>
        <w:rPr>
          <w:rFonts w:ascii="Myriad Pro Cond" w:hAnsi="Myriad Pro Cond" w:cs="Myriad Pro Cond"/>
        </w:rPr>
      </w:pPr>
    </w:p>
    <w:p w14:paraId="234B587A" w14:textId="5C2416B2" w:rsidR="00CC1CAA" w:rsidRPr="00DB1786" w:rsidRDefault="00CC1CAA" w:rsidP="00F70DF4">
      <w:pPr>
        <w:pStyle w:val="PlainText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</w:t>
      </w:r>
    </w:p>
    <w:sectPr w:rsidR="00CC1CAA" w:rsidRPr="00DB1786" w:rsidSect="00594D23">
      <w:footerReference w:type="default" r:id="rId9"/>
      <w:pgSz w:w="12240" w:h="15840"/>
      <w:pgMar w:top="720" w:right="1440" w:bottom="1440" w:left="1440" w:header="720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55C3" w14:textId="77777777" w:rsidR="002E5528" w:rsidRDefault="002E5528" w:rsidP="008A3E9D">
      <w:r>
        <w:separator/>
      </w:r>
    </w:p>
  </w:endnote>
  <w:endnote w:type="continuationSeparator" w:id="0">
    <w:p w14:paraId="6F350168" w14:textId="77777777" w:rsidR="002E5528" w:rsidRDefault="002E5528" w:rsidP="008A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B9C5" w14:textId="77777777" w:rsidR="00150316" w:rsidRDefault="00150316" w:rsidP="008A3E9D">
    <w:pPr>
      <w:pStyle w:val="Footer"/>
    </w:pPr>
    <w:r>
      <w:rPr>
        <w:noProof/>
      </w:rPr>
      <w:drawing>
        <wp:inline distT="0" distB="0" distL="0" distR="0" wp14:anchorId="0C00D147" wp14:editId="16693775">
          <wp:extent cx="6858000" cy="81988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D25_ltrhd2018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1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33F" w14:textId="77777777" w:rsidR="002E5528" w:rsidRDefault="002E5528" w:rsidP="008A3E9D">
      <w:r>
        <w:separator/>
      </w:r>
    </w:p>
  </w:footnote>
  <w:footnote w:type="continuationSeparator" w:id="0">
    <w:p w14:paraId="3554A04B" w14:textId="77777777" w:rsidR="002E5528" w:rsidRDefault="002E5528" w:rsidP="008A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12B13C05"/>
    <w:multiLevelType w:val="hybridMultilevel"/>
    <w:tmpl w:val="A5DC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561"/>
    <w:multiLevelType w:val="hybridMultilevel"/>
    <w:tmpl w:val="AFF2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1C85"/>
    <w:multiLevelType w:val="multilevel"/>
    <w:tmpl w:val="B74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A6A23"/>
    <w:multiLevelType w:val="hybridMultilevel"/>
    <w:tmpl w:val="FB0482E8"/>
    <w:lvl w:ilvl="0" w:tplc="823847C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2FA"/>
    <w:multiLevelType w:val="hybridMultilevel"/>
    <w:tmpl w:val="16E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6B1D"/>
    <w:multiLevelType w:val="hybridMultilevel"/>
    <w:tmpl w:val="1DE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73C2"/>
    <w:multiLevelType w:val="hybridMultilevel"/>
    <w:tmpl w:val="5902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5E00"/>
    <w:multiLevelType w:val="multilevel"/>
    <w:tmpl w:val="ED5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46049"/>
    <w:multiLevelType w:val="hybridMultilevel"/>
    <w:tmpl w:val="55423944"/>
    <w:lvl w:ilvl="0" w:tplc="823847C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D7D40"/>
    <w:multiLevelType w:val="hybridMultilevel"/>
    <w:tmpl w:val="A0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9D"/>
    <w:rsid w:val="00012838"/>
    <w:rsid w:val="00030006"/>
    <w:rsid w:val="00041268"/>
    <w:rsid w:val="00044A51"/>
    <w:rsid w:val="00061A50"/>
    <w:rsid w:val="00063874"/>
    <w:rsid w:val="0006417F"/>
    <w:rsid w:val="00074059"/>
    <w:rsid w:val="000B2F93"/>
    <w:rsid w:val="000D5901"/>
    <w:rsid w:val="001108FE"/>
    <w:rsid w:val="00111D85"/>
    <w:rsid w:val="00131EDF"/>
    <w:rsid w:val="001336EF"/>
    <w:rsid w:val="00134F27"/>
    <w:rsid w:val="001358F7"/>
    <w:rsid w:val="00137B50"/>
    <w:rsid w:val="00146083"/>
    <w:rsid w:val="00150316"/>
    <w:rsid w:val="001A7134"/>
    <w:rsid w:val="001A7E02"/>
    <w:rsid w:val="001B052F"/>
    <w:rsid w:val="001D5537"/>
    <w:rsid w:val="00201305"/>
    <w:rsid w:val="00203E47"/>
    <w:rsid w:val="00224E37"/>
    <w:rsid w:val="00234E06"/>
    <w:rsid w:val="00235598"/>
    <w:rsid w:val="00236D9C"/>
    <w:rsid w:val="0024281D"/>
    <w:rsid w:val="00243571"/>
    <w:rsid w:val="00243A83"/>
    <w:rsid w:val="00246589"/>
    <w:rsid w:val="00250D87"/>
    <w:rsid w:val="0025177C"/>
    <w:rsid w:val="0025645A"/>
    <w:rsid w:val="00256A0B"/>
    <w:rsid w:val="00270E26"/>
    <w:rsid w:val="002A4AA6"/>
    <w:rsid w:val="002B486E"/>
    <w:rsid w:val="002D4719"/>
    <w:rsid w:val="002E5528"/>
    <w:rsid w:val="0031552B"/>
    <w:rsid w:val="00335CB9"/>
    <w:rsid w:val="003438D8"/>
    <w:rsid w:val="00370538"/>
    <w:rsid w:val="003A4A4B"/>
    <w:rsid w:val="003B0E11"/>
    <w:rsid w:val="003B2D0D"/>
    <w:rsid w:val="003E6695"/>
    <w:rsid w:val="003F18D1"/>
    <w:rsid w:val="00404BAE"/>
    <w:rsid w:val="004146DB"/>
    <w:rsid w:val="004379FC"/>
    <w:rsid w:val="00450176"/>
    <w:rsid w:val="00453FFE"/>
    <w:rsid w:val="00466CBD"/>
    <w:rsid w:val="004756E6"/>
    <w:rsid w:val="004A539D"/>
    <w:rsid w:val="004B5498"/>
    <w:rsid w:val="004C0882"/>
    <w:rsid w:val="004E3E76"/>
    <w:rsid w:val="0051230D"/>
    <w:rsid w:val="00514207"/>
    <w:rsid w:val="00535D1D"/>
    <w:rsid w:val="005663CB"/>
    <w:rsid w:val="005726CC"/>
    <w:rsid w:val="0059355D"/>
    <w:rsid w:val="00594D23"/>
    <w:rsid w:val="00597662"/>
    <w:rsid w:val="005D26D3"/>
    <w:rsid w:val="00602B55"/>
    <w:rsid w:val="00657CED"/>
    <w:rsid w:val="00672BB0"/>
    <w:rsid w:val="006C620C"/>
    <w:rsid w:val="006E6D3A"/>
    <w:rsid w:val="00701591"/>
    <w:rsid w:val="00706C29"/>
    <w:rsid w:val="00727DFD"/>
    <w:rsid w:val="00742E2D"/>
    <w:rsid w:val="00765205"/>
    <w:rsid w:val="007669E1"/>
    <w:rsid w:val="0077787B"/>
    <w:rsid w:val="007861A8"/>
    <w:rsid w:val="007A6772"/>
    <w:rsid w:val="007D2824"/>
    <w:rsid w:val="007D3921"/>
    <w:rsid w:val="007E5331"/>
    <w:rsid w:val="007E7483"/>
    <w:rsid w:val="008023DD"/>
    <w:rsid w:val="00816E37"/>
    <w:rsid w:val="00826703"/>
    <w:rsid w:val="008354B2"/>
    <w:rsid w:val="00855427"/>
    <w:rsid w:val="008647A3"/>
    <w:rsid w:val="00864A5A"/>
    <w:rsid w:val="00893342"/>
    <w:rsid w:val="008A3E9D"/>
    <w:rsid w:val="00933F4B"/>
    <w:rsid w:val="00935777"/>
    <w:rsid w:val="00954DD1"/>
    <w:rsid w:val="00977685"/>
    <w:rsid w:val="00982704"/>
    <w:rsid w:val="009C5A36"/>
    <w:rsid w:val="00A1132D"/>
    <w:rsid w:val="00A20053"/>
    <w:rsid w:val="00A258E2"/>
    <w:rsid w:val="00A64C61"/>
    <w:rsid w:val="00A73D5E"/>
    <w:rsid w:val="00AB6E97"/>
    <w:rsid w:val="00AC75C7"/>
    <w:rsid w:val="00AE3BC8"/>
    <w:rsid w:val="00B04B13"/>
    <w:rsid w:val="00B10E76"/>
    <w:rsid w:val="00B5275A"/>
    <w:rsid w:val="00B6240E"/>
    <w:rsid w:val="00B65024"/>
    <w:rsid w:val="00B810F1"/>
    <w:rsid w:val="00B87B5D"/>
    <w:rsid w:val="00B96DAB"/>
    <w:rsid w:val="00BB3C70"/>
    <w:rsid w:val="00BB7327"/>
    <w:rsid w:val="00BD442A"/>
    <w:rsid w:val="00C0304B"/>
    <w:rsid w:val="00C14C76"/>
    <w:rsid w:val="00C25A97"/>
    <w:rsid w:val="00C31A41"/>
    <w:rsid w:val="00C51E04"/>
    <w:rsid w:val="00C62AF5"/>
    <w:rsid w:val="00C75CE2"/>
    <w:rsid w:val="00C81AAD"/>
    <w:rsid w:val="00C918EF"/>
    <w:rsid w:val="00CA2475"/>
    <w:rsid w:val="00CB6E18"/>
    <w:rsid w:val="00CC1CAA"/>
    <w:rsid w:val="00CE0E21"/>
    <w:rsid w:val="00CE5383"/>
    <w:rsid w:val="00D0407B"/>
    <w:rsid w:val="00D20D16"/>
    <w:rsid w:val="00D27AAD"/>
    <w:rsid w:val="00D4674B"/>
    <w:rsid w:val="00D6750B"/>
    <w:rsid w:val="00DB0C62"/>
    <w:rsid w:val="00DB1786"/>
    <w:rsid w:val="00DC331A"/>
    <w:rsid w:val="00E104D5"/>
    <w:rsid w:val="00E43C4D"/>
    <w:rsid w:val="00E50E62"/>
    <w:rsid w:val="00E62BC5"/>
    <w:rsid w:val="00E84B96"/>
    <w:rsid w:val="00E872C4"/>
    <w:rsid w:val="00E96CD9"/>
    <w:rsid w:val="00EB7B4A"/>
    <w:rsid w:val="00ED4A75"/>
    <w:rsid w:val="00F12D43"/>
    <w:rsid w:val="00F30EB4"/>
    <w:rsid w:val="00F44095"/>
    <w:rsid w:val="00F70DF4"/>
    <w:rsid w:val="00F8693E"/>
    <w:rsid w:val="00FA04FE"/>
    <w:rsid w:val="00FB1AAA"/>
    <w:rsid w:val="00FB6A8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545CBF"/>
  <w14:defaultImageDpi w14:val="330"/>
  <w15:docId w15:val="{4C7A75B7-979C-4A5C-B753-D4F17474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9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3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3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9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0882"/>
    <w:pPr>
      <w:spacing w:before="100" w:beforeAutospacing="1" w:after="100" w:afterAutospacing="1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B486E"/>
    <w:rPr>
      <w:rFonts w:ascii="Arial" w:eastAsia="Times New Roman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B486E"/>
    <w:rPr>
      <w:rFonts w:ascii="Arial" w:eastAsia="Times New Roman" w:hAnsi="Arial" w:cs="Arial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0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7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5D1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D1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plaintext">
    <w:name w:val="x_msoplaintext"/>
    <w:basedOn w:val="Normal"/>
    <w:rsid w:val="008647A3"/>
    <w:rPr>
      <w:rFonts w:eastAsiaTheme="minorHAnsi"/>
    </w:rPr>
  </w:style>
  <w:style w:type="paragraph" w:customStyle="1" w:styleId="NoParagraphStyle">
    <w:name w:val="[No Paragraph Style]"/>
    <w:rsid w:val="00D20D1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7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97E15-F206-4327-941F-4558201A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Courtney Fisher</cp:lastModifiedBy>
  <cp:revision>4</cp:revision>
  <cp:lastPrinted>2022-06-07T21:13:00Z</cp:lastPrinted>
  <dcterms:created xsi:type="dcterms:W3CDTF">2022-06-30T18:28:00Z</dcterms:created>
  <dcterms:modified xsi:type="dcterms:W3CDTF">2022-06-30T18:41:00Z</dcterms:modified>
</cp:coreProperties>
</file>